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spacing w:before="200" w:lineRule="auto"/>
        <w:rPr/>
      </w:pPr>
      <w:bookmarkStart w:colFirst="0" w:colLast="0" w:name="_heading=h.u1wwfd1phho4" w:id="0"/>
      <w:bookmarkEnd w:id="0"/>
      <w:r w:rsidDel="00000000" w:rsidR="00000000" w:rsidRPr="00000000">
        <w:rPr/>
        <w:drawing>
          <wp:inline distB="114300" distT="114300" distL="114300" distR="114300">
            <wp:extent cx="2252663" cy="718240"/>
            <wp:effectExtent b="0" l="0" r="0" t="0"/>
            <wp:docPr descr="NCWIT: Higher Ed Alliance" id="15" name="image2.png"/>
            <a:graphic>
              <a:graphicData uri="http://schemas.openxmlformats.org/drawingml/2006/picture">
                <pic:pic>
                  <pic:nvPicPr>
                    <pic:cNvPr descr="NCWIT: Higher Ed Alliance" id="0" name="image2.png"/>
                    <pic:cNvPicPr preferRelativeResize="0"/>
                  </pic:nvPicPr>
                  <pic:blipFill>
                    <a:blip r:embed="rId7"/>
                    <a:srcRect b="0" l="0" r="0" t="0"/>
                    <a:stretch>
                      <a:fillRect/>
                    </a:stretch>
                  </pic:blipFill>
                  <pic:spPr>
                    <a:xfrm>
                      <a:off x="0" y="0"/>
                      <a:ext cx="2252663" cy="7182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Subtitle"/>
        <w:spacing w:before="200" w:line="360" w:lineRule="auto"/>
        <w:rPr/>
      </w:pPr>
      <w:bookmarkStart w:colFirst="0" w:colLast="0" w:name="_heading=h.gjdgxs" w:id="1"/>
      <w:bookmarkEnd w:id="1"/>
      <w:r w:rsidDel="00000000" w:rsidR="00000000" w:rsidRPr="00000000">
        <w:rPr>
          <w:i w:val="0"/>
          <w:rtl w:val="0"/>
        </w:rPr>
        <w:t xml:space="preserve">NCWIT Tech Inclusion Journey® for Undergraduate Programs (TIJ-UP)</w:t>
      </w:r>
      <w:r w:rsidDel="00000000" w:rsidR="00000000" w:rsidRPr="00000000">
        <w:rPr>
          <w:rtl w:val="0"/>
        </w:rPr>
      </w:r>
    </w:p>
    <w:p w:rsidR="00000000" w:rsidDel="00000000" w:rsidP="00000000" w:rsidRDefault="00000000" w:rsidRPr="00000000" w14:paraId="00000003">
      <w:pPr>
        <w:pStyle w:val="Title"/>
        <w:spacing w:before="200" w:line="360" w:lineRule="auto"/>
        <w:rPr>
          <w:sz w:val="24"/>
          <w:szCs w:val="24"/>
        </w:rPr>
      </w:pPr>
      <w:bookmarkStart w:colFirst="0" w:colLast="0" w:name="_heading=h.30j0zll" w:id="2"/>
      <w:bookmarkEnd w:id="2"/>
      <w:r w:rsidDel="00000000" w:rsidR="00000000" w:rsidRPr="00000000">
        <w:rPr>
          <w:color w:val="366092"/>
          <w:sz w:val="60"/>
          <w:szCs w:val="60"/>
          <w:rtl w:val="0"/>
        </w:rPr>
        <w:t xml:space="preserve">ACTION PLANNING TEMPLATE</w:t>
      </w:r>
      <w:r w:rsidDel="00000000" w:rsidR="00000000" w:rsidRPr="00000000">
        <w:rPr>
          <w:rtl w:val="0"/>
        </w:rPr>
      </w:r>
    </w:p>
    <w:tbl>
      <w:tblPr>
        <w:tblStyle w:val="Table1"/>
        <w:tblW w:w="10800.0" w:type="dxa"/>
        <w:jc w:val="left"/>
        <w:tblBorders>
          <w:top w:color="93c47d" w:space="0" w:sz="6" w:val="single"/>
          <w:left w:color="93c47d" w:space="0" w:sz="6" w:val="single"/>
          <w:bottom w:color="93c47d" w:space="0" w:sz="6" w:val="single"/>
          <w:right w:color="93c47d" w:space="0" w:sz="6" w:val="single"/>
          <w:insideH w:color="93c47d" w:space="0" w:sz="6" w:val="single"/>
          <w:insideV w:color="93c47d" w:space="0" w:sz="6" w:val="single"/>
        </w:tblBorders>
        <w:tblLayout w:type="fixed"/>
        <w:tblLook w:val="0600"/>
      </w:tblPr>
      <w:tblGrid>
        <w:gridCol w:w="10800"/>
        <w:tblGridChange w:id="0">
          <w:tblGrid>
            <w:gridCol w:w="10800"/>
          </w:tblGrid>
        </w:tblGridChange>
      </w:tblGrid>
      <w:tr>
        <w:trPr>
          <w:cantSplit w:val="0"/>
          <w:tblHeader w:val="0"/>
        </w:trPr>
        <w:tc>
          <w:tcPr>
            <w:shd w:fill="ebf1dd" w:val="clear"/>
            <w:tcMar>
              <w:top w:w="144.0" w:type="dxa"/>
              <w:left w:w="144.0" w:type="dxa"/>
              <w:bottom w:w="144.0" w:type="dxa"/>
              <w:right w:w="144.0" w:type="dxa"/>
            </w:tcMar>
          </w:tcPr>
          <w:p w:rsidR="00000000" w:rsidDel="00000000" w:rsidP="00000000" w:rsidRDefault="00000000" w:rsidRPr="00000000" w14:paraId="00000004">
            <w:pPr>
              <w:jc w:val="both"/>
              <w:rPr/>
            </w:pPr>
            <w:r w:rsidDel="00000000" w:rsidR="00000000" w:rsidRPr="00000000">
              <w:rPr>
                <w:rtl w:val="0"/>
              </w:rPr>
              <w:t xml:space="preserve">This template is intended for use after your team has completed the TIJ-UP’s Assessment Tool and held Consensus Conversations, and in conjunction with the TIJ-UP Action Planning Guide. Refer to the Plan &amp; Act section of the TIJ-UP tool and NCWIT.org for ideas and information on promising practices for broadening participation in computing. In using this template, you will answer these key questions: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numPr>
                <w:ilvl w:val="0"/>
                <w:numId w:val="2"/>
              </w:numPr>
              <w:ind w:left="720" w:hanging="360"/>
              <w:jc w:val="both"/>
              <w:rPr/>
            </w:pPr>
            <w:r w:rsidDel="00000000" w:rsidR="00000000" w:rsidRPr="00000000">
              <w:rPr>
                <w:rtl w:val="0"/>
              </w:rPr>
              <w:t xml:space="preserve">What focus areas do we want to prioritize to tackle? </w:t>
            </w:r>
          </w:p>
          <w:p w:rsidR="00000000" w:rsidDel="00000000" w:rsidP="00000000" w:rsidRDefault="00000000" w:rsidRPr="00000000" w14:paraId="00000007">
            <w:pPr>
              <w:numPr>
                <w:ilvl w:val="0"/>
                <w:numId w:val="2"/>
              </w:numPr>
              <w:ind w:left="720" w:hanging="360"/>
              <w:jc w:val="both"/>
              <w:rPr/>
            </w:pPr>
            <w:r w:rsidDel="00000000" w:rsidR="00000000" w:rsidRPr="00000000">
              <w:rPr>
                <w:rtl w:val="0"/>
              </w:rPr>
              <w:t xml:space="preserve">What assets do we have in place that we can leverage?</w:t>
            </w:r>
          </w:p>
          <w:p w:rsidR="00000000" w:rsidDel="00000000" w:rsidP="00000000" w:rsidRDefault="00000000" w:rsidRPr="00000000" w14:paraId="00000008">
            <w:pPr>
              <w:numPr>
                <w:ilvl w:val="0"/>
                <w:numId w:val="2"/>
              </w:numPr>
              <w:ind w:left="720" w:hanging="360"/>
              <w:jc w:val="both"/>
              <w:rPr/>
            </w:pPr>
            <w:r w:rsidDel="00000000" w:rsidR="00000000" w:rsidRPr="00000000">
              <w:rPr>
                <w:rtl w:val="0"/>
              </w:rPr>
              <w:t xml:space="preserve">What is our timeline for specific goals and initiatives? </w:t>
            </w:r>
          </w:p>
          <w:p w:rsidR="00000000" w:rsidDel="00000000" w:rsidP="00000000" w:rsidRDefault="00000000" w:rsidRPr="00000000" w14:paraId="00000009">
            <w:pPr>
              <w:numPr>
                <w:ilvl w:val="0"/>
                <w:numId w:val="2"/>
              </w:numPr>
              <w:ind w:left="720" w:hanging="360"/>
              <w:jc w:val="both"/>
              <w:rPr/>
            </w:pPr>
            <w:r w:rsidDel="00000000" w:rsidR="00000000" w:rsidRPr="00000000">
              <w:rPr>
                <w:rtl w:val="0"/>
              </w:rPr>
              <w:t xml:space="preserve">Who is responsible for what? </w:t>
            </w:r>
          </w:p>
          <w:p w:rsidR="00000000" w:rsidDel="00000000" w:rsidP="00000000" w:rsidRDefault="00000000" w:rsidRPr="00000000" w14:paraId="0000000A">
            <w:pPr>
              <w:numPr>
                <w:ilvl w:val="0"/>
                <w:numId w:val="2"/>
              </w:numPr>
              <w:ind w:left="720" w:hanging="360"/>
              <w:jc w:val="both"/>
              <w:rPr/>
            </w:pPr>
            <w:r w:rsidDel="00000000" w:rsidR="00000000" w:rsidRPr="00000000">
              <w:rPr>
                <w:rtl w:val="0"/>
              </w:rPr>
              <w:t xml:space="preserve">How will we know if we are successful?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By working through the entire TIJ-UP process--including completing this template--you’ll end up with an actionable strategic plan for broadening participation in your undergraduate computing program.</w:t>
            </w:r>
          </w:p>
        </w:tc>
      </w:tr>
    </w:tbl>
    <w:p w:rsidR="00000000" w:rsidDel="00000000" w:rsidP="00000000" w:rsidRDefault="00000000" w:rsidRPr="00000000" w14:paraId="0000000D">
      <w:pPr>
        <w:rPr>
          <w:b w:val="1"/>
          <w:sz w:val="36"/>
          <w:szCs w:val="36"/>
        </w:rPr>
      </w:pPr>
      <w:r w:rsidDel="00000000" w:rsidR="00000000" w:rsidRPr="00000000">
        <w:rPr>
          <w:rtl w:val="0"/>
        </w:rPr>
      </w:r>
    </w:p>
    <w:p w:rsidR="00000000" w:rsidDel="00000000" w:rsidP="00000000" w:rsidRDefault="00000000" w:rsidRPr="00000000" w14:paraId="0000000E">
      <w:pPr>
        <w:jc w:val="both"/>
        <w:rPr>
          <w:b w:val="1"/>
          <w:color w:val="0b5394"/>
          <w:sz w:val="36"/>
          <w:szCs w:val="36"/>
        </w:rPr>
      </w:pPr>
      <w:r w:rsidDel="00000000" w:rsidR="00000000" w:rsidRPr="00000000">
        <w:rPr>
          <w:b w:val="1"/>
          <w:color w:val="0b5394"/>
          <w:sz w:val="36"/>
          <w:szCs w:val="36"/>
          <w:rtl w:val="0"/>
        </w:rPr>
        <w:t xml:space="preserve">Definitions:</w:t>
      </w:r>
    </w:p>
    <w:p w:rsidR="00000000" w:rsidDel="00000000" w:rsidP="00000000" w:rsidRDefault="00000000" w:rsidRPr="00000000" w14:paraId="0000000F">
      <w:pPr>
        <w:ind w:left="0" w:firstLine="0"/>
        <w:jc w:val="both"/>
        <w:rPr>
          <w:b w:val="1"/>
          <w:sz w:val="14"/>
          <w:szCs w:val="14"/>
        </w:rPr>
      </w:pPr>
      <w:r w:rsidDel="00000000" w:rsidR="00000000" w:rsidRPr="00000000">
        <w:rPr>
          <w:rtl w:val="0"/>
        </w:rPr>
      </w:r>
    </w:p>
    <w:p w:rsidR="00000000" w:rsidDel="00000000" w:rsidP="00000000" w:rsidRDefault="00000000" w:rsidRPr="00000000" w14:paraId="00000010">
      <w:pPr>
        <w:ind w:left="0" w:firstLine="0"/>
        <w:jc w:val="both"/>
        <w:rPr>
          <w:sz w:val="24"/>
          <w:szCs w:val="24"/>
        </w:rPr>
      </w:pPr>
      <w:r w:rsidDel="00000000" w:rsidR="00000000" w:rsidRPr="00000000">
        <w:rPr>
          <w:b w:val="1"/>
          <w:sz w:val="24"/>
          <w:szCs w:val="24"/>
          <w:rtl w:val="0"/>
        </w:rPr>
        <w:t xml:space="preserve">TIJ-UP: </w:t>
      </w:r>
      <w:r w:rsidDel="00000000" w:rsidR="00000000" w:rsidRPr="00000000">
        <w:rPr>
          <w:sz w:val="24"/>
          <w:szCs w:val="24"/>
          <w:rtl w:val="0"/>
        </w:rPr>
        <w:t xml:space="preserve">NCWIT’s Tech Inclusion Journey® is an online tool designed to help undergraduate computing degree programs strategically plan for broadening participation by improving their culture, policies, procedures, and support structures for students.</w:t>
      </w:r>
    </w:p>
    <w:p w:rsidR="00000000" w:rsidDel="00000000" w:rsidP="00000000" w:rsidRDefault="00000000" w:rsidRPr="00000000" w14:paraId="00000011">
      <w:pPr>
        <w:jc w:val="both"/>
        <w:rPr>
          <w:b w:val="1"/>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b w:val="1"/>
          <w:sz w:val="24"/>
          <w:szCs w:val="24"/>
          <w:rtl w:val="0"/>
        </w:rPr>
        <w:t xml:space="preserve">Focus Area: </w:t>
      </w:r>
      <w:r w:rsidDel="00000000" w:rsidR="00000000" w:rsidRPr="00000000">
        <w:rPr>
          <w:sz w:val="24"/>
          <w:szCs w:val="24"/>
          <w:rtl w:val="0"/>
        </w:rPr>
        <w:t xml:space="preserve">NCWIT has identified six core areas, depicted in the System Model for Undergraduate Programs (shown on the next page), as key elements of computing degree programs that are necessary to support broadening participation in computing. </w:t>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b w:val="1"/>
          <w:sz w:val="24"/>
          <w:szCs w:val="24"/>
          <w:rtl w:val="0"/>
        </w:rPr>
        <w:t xml:space="preserve">Goal: </w:t>
      </w:r>
      <w:r w:rsidDel="00000000" w:rsidR="00000000" w:rsidRPr="00000000">
        <w:rPr>
          <w:sz w:val="24"/>
          <w:szCs w:val="24"/>
          <w:rtl w:val="0"/>
        </w:rPr>
        <w:t xml:space="preserve">In the language of strategic planning, goals are ideal states that are written to be visionary. What will things look like when we get where we want to go?</w:t>
      </w:r>
    </w:p>
    <w:p w:rsidR="00000000" w:rsidDel="00000000" w:rsidP="00000000" w:rsidRDefault="00000000" w:rsidRPr="00000000" w14:paraId="00000015">
      <w:pPr>
        <w:jc w:val="both"/>
        <w:rPr>
          <w:b w:val="1"/>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These are your expected outcomes. The best way to write an outcome is to be “SMART”: make it </w:t>
      </w:r>
      <w:r w:rsidDel="00000000" w:rsidR="00000000" w:rsidRPr="00000000">
        <w:rPr>
          <w:sz w:val="24"/>
          <w:szCs w:val="24"/>
          <w:u w:val="single"/>
          <w:rtl w:val="0"/>
        </w:rPr>
        <w:t xml:space="preserve">S</w:t>
      </w:r>
      <w:r w:rsidDel="00000000" w:rsidR="00000000" w:rsidRPr="00000000">
        <w:rPr>
          <w:sz w:val="24"/>
          <w:szCs w:val="24"/>
          <w:rtl w:val="0"/>
        </w:rPr>
        <w:t xml:space="preserve">pecific, </w:t>
      </w:r>
      <w:r w:rsidDel="00000000" w:rsidR="00000000" w:rsidRPr="00000000">
        <w:rPr>
          <w:sz w:val="24"/>
          <w:szCs w:val="24"/>
          <w:u w:val="single"/>
          <w:rtl w:val="0"/>
        </w:rPr>
        <w:t xml:space="preserve">M</w:t>
      </w:r>
      <w:r w:rsidDel="00000000" w:rsidR="00000000" w:rsidRPr="00000000">
        <w:rPr>
          <w:sz w:val="24"/>
          <w:szCs w:val="24"/>
          <w:rtl w:val="0"/>
        </w:rPr>
        <w:t xml:space="preserve">easurable, </w:t>
      </w:r>
      <w:r w:rsidDel="00000000" w:rsidR="00000000" w:rsidRPr="00000000">
        <w:rPr>
          <w:sz w:val="24"/>
          <w:szCs w:val="24"/>
          <w:u w:val="single"/>
          <w:rtl w:val="0"/>
        </w:rPr>
        <w:t xml:space="preserve">A</w:t>
      </w:r>
      <w:r w:rsidDel="00000000" w:rsidR="00000000" w:rsidRPr="00000000">
        <w:rPr>
          <w:sz w:val="24"/>
          <w:szCs w:val="24"/>
          <w:rtl w:val="0"/>
        </w:rPr>
        <w:t xml:space="preserve">ttainable, </w:t>
      </w:r>
      <w:r w:rsidDel="00000000" w:rsidR="00000000" w:rsidRPr="00000000">
        <w:rPr>
          <w:sz w:val="24"/>
          <w:szCs w:val="24"/>
          <w:u w:val="single"/>
          <w:rtl w:val="0"/>
        </w:rPr>
        <w:t xml:space="preserve">R</w:t>
      </w:r>
      <w:r w:rsidDel="00000000" w:rsidR="00000000" w:rsidRPr="00000000">
        <w:rPr>
          <w:sz w:val="24"/>
          <w:szCs w:val="24"/>
          <w:rtl w:val="0"/>
        </w:rPr>
        <w:t xml:space="preserve">elevant, </w:t>
      </w:r>
      <w:r w:rsidDel="00000000" w:rsidR="00000000" w:rsidRPr="00000000">
        <w:rPr>
          <w:sz w:val="24"/>
          <w:szCs w:val="24"/>
          <w:u w:val="single"/>
          <w:rtl w:val="0"/>
        </w:rPr>
        <w:t xml:space="preserve">T</w:t>
      </w:r>
      <w:r w:rsidDel="00000000" w:rsidR="00000000" w:rsidRPr="00000000">
        <w:rPr>
          <w:sz w:val="24"/>
          <w:szCs w:val="24"/>
          <w:rtl w:val="0"/>
        </w:rPr>
        <w:t xml:space="preserve">ime-Based. Evaluation metrics will fall out easily from that.</w:t>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b w:val="1"/>
          <w:sz w:val="24"/>
          <w:szCs w:val="24"/>
          <w:rtl w:val="0"/>
        </w:rPr>
        <w:t xml:space="preserve">Initiative: </w:t>
      </w:r>
      <w:r w:rsidDel="00000000" w:rsidR="00000000" w:rsidRPr="00000000">
        <w:rPr>
          <w:sz w:val="24"/>
          <w:szCs w:val="24"/>
          <w:rtl w:val="0"/>
        </w:rPr>
        <w:t xml:space="preserve">An initiative is a specific project, event, or deliverable that contributes to the achievement of an objective.</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80" w:line="259.20000000000005" w:lineRule="auto"/>
        <w:ind w:left="0" w:firstLine="0"/>
        <w:rPr>
          <w:b w:val="1"/>
          <w:color w:val="0b5394"/>
          <w:sz w:val="32"/>
          <w:szCs w:val="32"/>
        </w:rPr>
      </w:pPr>
      <w:r w:rsidDel="00000000" w:rsidR="00000000" w:rsidRPr="00000000">
        <w:rPr>
          <w:b w:val="1"/>
          <w:color w:val="0b5394"/>
          <w:sz w:val="36"/>
          <w:szCs w:val="36"/>
          <w:rtl w:val="0"/>
        </w:rPr>
        <w:t xml:space="preserve">NCWIT’s System Model for Undergraduate Programs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582422" cy="2424113"/>
            <wp:effectExtent b="0" l="0" r="0" t="0"/>
            <wp:wrapSquare wrapText="bothSides" distB="114300" distT="114300" distL="114300" distR="114300"/>
            <wp:docPr descr="Image of the Systemic Model for Undergraduate Programs. Four focus areas (which are: program entry, classroom experience, community and belonging, and program curriculum and supports) are arranged in an X shape. These four elements are connected by an inner circle representing institutionalization (because successful practices in each of the other four should be sustained through institutionalization practices). The sixth element representing data and evaluation is displayed as a surrounding circle for all other elements, because data and evaluation practices should inform decisions in the other five components." id="13" name="image3.png"/>
            <a:graphic>
              <a:graphicData uri="http://schemas.openxmlformats.org/drawingml/2006/picture">
                <pic:pic>
                  <pic:nvPicPr>
                    <pic:cNvPr descr="Image of the Systemic Model for Undergraduate Programs. Four focus areas (which are: program entry, classroom experience, community and belonging, and program curriculum and supports) are arranged in an X shape. These four elements are connected by an inner circle representing institutionalization (because successful practices in each of the other four should be sustained through institutionalization practices). The sixth element representing data and evaluation is displayed as a surrounding circle for all other elements, because data and evaluation practices should inform decisions in the other five components." id="0" name="image3.png"/>
                    <pic:cNvPicPr preferRelativeResize="0"/>
                  </pic:nvPicPr>
                  <pic:blipFill>
                    <a:blip r:embed="rId8"/>
                    <a:srcRect b="0" l="0" r="0" t="0"/>
                    <a:stretch>
                      <a:fillRect/>
                    </a:stretch>
                  </pic:blipFill>
                  <pic:spPr>
                    <a:xfrm>
                      <a:off x="0" y="0"/>
                      <a:ext cx="2582422" cy="2424113"/>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00" w:lineRule="auto"/>
        <w:ind w:left="0" w:firstLine="0"/>
        <w:rPr>
          <w:b w:val="1"/>
          <w:color w:val="0b5394"/>
          <w:sz w:val="32"/>
          <w:szCs w:val="32"/>
        </w:rPr>
      </w:pPr>
      <w:r w:rsidDel="00000000" w:rsidR="00000000" w:rsidRPr="00000000">
        <w:rPr>
          <w:b w:val="1"/>
          <w:color w:val="0b5394"/>
          <w:sz w:val="32"/>
          <w:szCs w:val="32"/>
          <w:rtl w:val="0"/>
        </w:rPr>
        <w:t xml:space="preserve">Focus Areas: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Program Entry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Classroom Experience</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Community &amp; Belonging</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Program Curriculum &amp; Supports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Data &amp; Evaluation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jc w:val="left"/>
        <w:rPr>
          <w:sz w:val="32"/>
          <w:szCs w:val="32"/>
        </w:rPr>
      </w:pPr>
      <w:r w:rsidDel="00000000" w:rsidR="00000000" w:rsidRPr="00000000">
        <w:rPr>
          <w:sz w:val="32"/>
          <w:szCs w:val="32"/>
          <w:rtl w:val="0"/>
        </w:rPr>
        <w:t xml:space="preserve">Institutionalization</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jc w:val="left"/>
        <w:rPr>
          <w:sz w:val="32"/>
          <w:szCs w:val="32"/>
        </w:rPr>
      </w:pPr>
      <w:r w:rsidDel="00000000" w:rsidR="00000000" w:rsidRPr="00000000">
        <w:rPr>
          <w:rtl w:val="0"/>
        </w:rPr>
      </w:r>
    </w:p>
    <w:p w:rsidR="00000000" w:rsidDel="00000000" w:rsidP="00000000" w:rsidRDefault="00000000" w:rsidRPr="00000000" w14:paraId="00000025">
      <w:pPr>
        <w:rPr>
          <w:b w:val="1"/>
          <w:color w:val="0b5394"/>
          <w:sz w:val="36"/>
          <w:szCs w:val="36"/>
        </w:rPr>
      </w:pPr>
      <w:r w:rsidDel="00000000" w:rsidR="00000000" w:rsidRPr="00000000">
        <w:rPr>
          <w:b w:val="1"/>
          <w:color w:val="0b5394"/>
          <w:sz w:val="36"/>
          <w:szCs w:val="36"/>
          <w:rtl w:val="0"/>
        </w:rPr>
        <w:t xml:space="preserve">Plan Example:</w:t>
      </w:r>
    </w:p>
    <w:p w:rsidR="00000000" w:rsidDel="00000000" w:rsidP="00000000" w:rsidRDefault="00000000" w:rsidRPr="00000000" w14:paraId="00000026">
      <w:pPr>
        <w:rPr>
          <w:b w:val="1"/>
          <w:sz w:val="14"/>
          <w:szCs w:val="14"/>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8055"/>
        <w:tblGridChange w:id="0">
          <w:tblGrid>
            <w:gridCol w:w="2475"/>
            <w:gridCol w:w="8055"/>
          </w:tblGrid>
        </w:tblGridChange>
      </w:tblGrid>
      <w:tr>
        <w:trPr>
          <w:cantSplit w:val="0"/>
          <w:tblHeader w:val="0"/>
        </w:trPr>
        <w:tc>
          <w:tcPr>
            <w:shd w:fill="ffd966"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b w:val="1"/>
              </w:rPr>
            </w:pPr>
            <w:r w:rsidDel="00000000" w:rsidR="00000000" w:rsidRPr="00000000">
              <w:rPr>
                <w:b w:val="1"/>
                <w:rtl w:val="0"/>
              </w:rPr>
              <w:t xml:space="preserve">FOCUS AREA</w:t>
            </w:r>
          </w:p>
          <w:p w:rsidR="00000000" w:rsidDel="00000000" w:rsidP="00000000" w:rsidRDefault="00000000" w:rsidRPr="00000000" w14:paraId="00000028">
            <w:pPr>
              <w:widowControl w:val="0"/>
              <w:spacing w:line="240" w:lineRule="auto"/>
              <w:rPr/>
            </w:pPr>
            <w:r w:rsidDel="00000000" w:rsidR="00000000" w:rsidRPr="00000000">
              <w:rPr>
                <w:rtl w:val="0"/>
              </w:rPr>
            </w:r>
          </w:p>
        </w:tc>
        <w:tc>
          <w:tcPr>
            <w:shd w:fill="d0e0e3"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pPr>
            <w:r w:rsidDel="00000000" w:rsidR="00000000" w:rsidRPr="00000000">
              <w:rPr>
                <w:rtl w:val="0"/>
              </w:rPr>
              <w:t xml:space="preserve">Program Entry: The goal of this focus area is to attract and enroll a diverse range of students in your computing program.</w:t>
            </w:r>
          </w:p>
        </w:tc>
      </w:tr>
      <w:tr>
        <w:trPr>
          <w:cantSplit w:val="0"/>
          <w:tblHeader w:val="0"/>
        </w:trPr>
        <w:tc>
          <w:tcPr>
            <w:shd w:fill="ffd966"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b w:val="1"/>
                <w:rtl w:val="0"/>
              </w:rPr>
              <w:t xml:space="preserve">GOAL</w:t>
            </w: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tc>
        <w:tc>
          <w:tcPr>
            <w:shd w:fill="d0e0e3" w:val="clear"/>
            <w:tcMar>
              <w:top w:w="100.0" w:type="dxa"/>
              <w:left w:w="100.0" w:type="dxa"/>
              <w:bottom w:w="100.0" w:type="dxa"/>
              <w:right w:w="100.0" w:type="dxa"/>
            </w:tcMar>
          </w:tcPr>
          <w:p w:rsidR="00000000" w:rsidDel="00000000" w:rsidP="00000000" w:rsidRDefault="00000000" w:rsidRPr="00000000" w14:paraId="0000002C">
            <w:pPr>
              <w:widowControl w:val="0"/>
              <w:spacing w:before="0" w:line="240" w:lineRule="auto"/>
              <w:rPr>
                <w:color w:val="444746"/>
                <w:sz w:val="21"/>
                <w:szCs w:val="21"/>
              </w:rPr>
            </w:pPr>
            <w:r w:rsidDel="00000000" w:rsidR="00000000" w:rsidRPr="00000000">
              <w:rPr>
                <w:rtl w:val="0"/>
              </w:rPr>
              <w:t xml:space="preserve">Attract and enroll more women in our undergraduate CS degree.</w:t>
            </w:r>
            <w:r w:rsidDel="00000000" w:rsidR="00000000" w:rsidRPr="00000000">
              <w:rPr>
                <w:color w:val="444746"/>
                <w:sz w:val="21"/>
                <w:szCs w:val="21"/>
                <w:rtl w:val="0"/>
              </w:rPr>
              <w:t xml:space="preserve"> </w:t>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b w:val="1"/>
              </w:rPr>
            </w:pPr>
            <w:r w:rsidDel="00000000" w:rsidR="00000000" w:rsidRPr="00000000">
              <w:rPr>
                <w:i w:val="1"/>
                <w:rtl w:val="0"/>
              </w:rPr>
              <w:t xml:space="preserve">To build out multiple objectives with several initiatives, simply copy/paste the following rows for each objective. To add Focus Areas, copy/paste the relevant tables.</w:t>
            </w:r>
            <w:r w:rsidDel="00000000" w:rsidR="00000000" w:rsidRPr="00000000">
              <w:rPr>
                <w:rtl w:val="0"/>
              </w:rPr>
            </w:r>
          </w:p>
        </w:tc>
      </w:tr>
    </w:tbl>
    <w:p w:rsidR="00000000" w:rsidDel="00000000" w:rsidP="00000000" w:rsidRDefault="00000000" w:rsidRPr="00000000" w14:paraId="0000002F">
      <w:pPr>
        <w:rPr>
          <w:sz w:val="16"/>
          <w:szCs w:val="16"/>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8055"/>
        <w:tblGridChange w:id="0">
          <w:tblGrid>
            <w:gridCol w:w="2475"/>
            <w:gridCol w:w="805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OBJECTIVE #1</w:t>
            </w:r>
          </w:p>
          <w:p w:rsidR="00000000" w:rsidDel="00000000" w:rsidP="00000000" w:rsidRDefault="00000000" w:rsidRPr="00000000" w14:paraId="00000031">
            <w:pPr>
              <w:widowControl w:val="0"/>
              <w:spacing w:line="240" w:lineRule="auto"/>
              <w:rPr>
                <w:sz w:val="18"/>
                <w:szCs w:val="18"/>
              </w:rPr>
            </w:pPr>
            <w:r w:rsidDel="00000000" w:rsidR="00000000" w:rsidRPr="00000000">
              <w:rPr>
                <w:sz w:val="18"/>
                <w:szCs w:val="18"/>
                <w:rtl w:val="0"/>
              </w:rPr>
              <w:t xml:space="preserve">A measurable outcome needed to reach your ideal state (Specific, Measurable, Attainable, Relevant, Time-Based).</w:t>
            </w:r>
          </w:p>
        </w:tc>
        <w:tc>
          <w:tcPr>
            <w:shd w:fill="d0e0e3"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i w:val="1"/>
                <w:color w:val="ff0000"/>
              </w:rPr>
            </w:pPr>
            <w:r w:rsidDel="00000000" w:rsidR="00000000" w:rsidRPr="00000000">
              <w:rPr>
                <w:rtl w:val="0"/>
              </w:rPr>
              <w:t xml:space="preserve">In the fall of 2026, the incoming class of computer science majors will be 30% women. </w:t>
            </w:r>
            <w:r w:rsidDel="00000000" w:rsidR="00000000" w:rsidRPr="00000000">
              <w:rPr>
                <w:i w:val="1"/>
                <w:color w:val="ff0000"/>
                <w:rtl w:val="0"/>
              </w:rPr>
              <w:t xml:space="preserve">(an objective of this scope would likely require several initiatives)</w:t>
            </w:r>
            <w:r w:rsidDel="00000000" w:rsidR="00000000" w:rsidRPr="00000000">
              <w:rPr>
                <w:rtl w:val="0"/>
              </w:rPr>
            </w:r>
          </w:p>
        </w:tc>
      </w:tr>
      <w:tr>
        <w:trPr>
          <w:cantSplit w:val="0"/>
          <w:trHeight w:val="420" w:hRule="atLeast"/>
          <w:tblHeader w:val="0"/>
        </w:trPr>
        <w:tc>
          <w:tcPr>
            <w:gridSpan w:val="2"/>
            <w:shd w:fill="fff2cc"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b w:val="1"/>
              </w:rPr>
            </w:pPr>
            <w:r w:rsidDel="00000000" w:rsidR="00000000" w:rsidRPr="00000000">
              <w:rPr>
                <w:b w:val="1"/>
                <w:rtl w:val="0"/>
              </w:rPr>
              <w:t xml:space="preserve">OBJECTIVE #1 INITIATIVES</w:t>
            </w:r>
          </w:p>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shd w:fill="fff2cc" w:val="clear"/>
                <w:rtl w:val="0"/>
              </w:rPr>
              <w:t xml:space="preserve">Specific projects, events, or deliverables that contribute to the achievement of the objective</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sz w:val="20"/>
                <w:szCs w:val="20"/>
              </w:rPr>
            </w:pPr>
            <w:r w:rsidDel="00000000" w:rsidR="00000000" w:rsidRPr="00000000">
              <w:rPr>
                <w:b w:val="1"/>
                <w:rtl w:val="0"/>
              </w:rPr>
              <w:t xml:space="preserve">INITIATIVE 1.1 NAME</w:t>
            </w:r>
            <w:r w:rsidDel="00000000" w:rsidR="00000000" w:rsidRPr="00000000">
              <w:rPr>
                <w:rtl w:val="0"/>
              </w:rPr>
            </w:r>
          </w:p>
        </w:tc>
        <w:tc>
          <w:tcPr>
            <w:shd w:fill="d0e0e3"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pPr>
            <w:r w:rsidDel="00000000" w:rsidR="00000000" w:rsidRPr="00000000">
              <w:rPr>
                <w:rtl w:val="0"/>
              </w:rPr>
              <w:t xml:space="preserve">College Recruiter Training</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INITIATIVE 1.1 DESCRIPTION</w:t>
            </w:r>
          </w:p>
        </w:tc>
        <w:tc>
          <w:tcPr>
            <w:shd w:fill="d0e0e3"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t xml:space="preserve">Provide training to college recruiters, who are often the first people from our college to communicate with students. The training will include information about the problem of women’s underrepresentation in computing, strategies about messaging effectively about computing, and accurate and engaging information about computer science as a field and our program in particular.  </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pPr>
            <w:r w:rsidDel="00000000" w:rsidR="00000000" w:rsidRPr="00000000">
              <w:rPr>
                <w:rtl w:val="0"/>
              </w:rPr>
              <w:t xml:space="preserve">WHO’S RESPONSIBLE</w:t>
            </w:r>
          </w:p>
        </w:tc>
        <w:tc>
          <w:tcPr>
            <w:shd w:fill="d0e0e3"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pPr>
            <w:r w:rsidDel="00000000" w:rsidR="00000000" w:rsidRPr="00000000">
              <w:rPr>
                <w:rtl w:val="0"/>
              </w:rPr>
              <w:t xml:space="preserve">Project Lead: XXXX Recruiter liaison: XXXX Evaluation: XXXX Other team members: XXXX, XXXX, XXXX  </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pPr>
            <w:r w:rsidDel="00000000" w:rsidR="00000000" w:rsidRPr="00000000">
              <w:rPr>
                <w:rtl w:val="0"/>
              </w:rPr>
              <w:t xml:space="preserve">TIMELINE</w:t>
            </w:r>
          </w:p>
        </w:tc>
        <w:tc>
          <w:tcPr>
            <w:shd w:fill="d0e0e3"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pPr>
            <w:r w:rsidDel="00000000" w:rsidR="00000000" w:rsidRPr="00000000">
              <w:rPr>
                <w:rtl w:val="0"/>
              </w:rPr>
              <w:t xml:space="preserve">Fall 2024: team gathers materials and drafts training. Winter 2025: training tested with small groups of recruiters; revised. Spring 2025: two sessions of training with recruiters. Fall 2025: Followup Q&amp;A session with recruiters</w:t>
            </w:r>
          </w:p>
        </w:tc>
      </w:tr>
      <w:tr>
        <w:trPr>
          <w:cantSplit w:val="0"/>
          <w:trHeight w:val="435"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pPr>
            <w:r w:rsidDel="00000000" w:rsidR="00000000" w:rsidRPr="00000000">
              <w:rPr>
                <w:rtl w:val="0"/>
              </w:rPr>
              <w:t xml:space="preserve">OUTCOMES &amp; INDICATORS</w:t>
            </w:r>
          </w:p>
        </w:tc>
        <w:tc>
          <w:tcPr>
            <w:shd w:fill="d0e0e3"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pPr>
            <w:r w:rsidDel="00000000" w:rsidR="00000000" w:rsidRPr="00000000">
              <w:rPr>
                <w:rtl w:val="0"/>
              </w:rPr>
              <w:t xml:space="preserve">Short post-training survey (for recruiters); pulse surveys with recruiters after major recruiting events</w:t>
            </w:r>
          </w:p>
        </w:tc>
      </w:tr>
    </w:tbl>
    <w:p w:rsidR="00000000" w:rsidDel="00000000" w:rsidP="00000000" w:rsidRDefault="00000000" w:rsidRPr="00000000" w14:paraId="00000040">
      <w:pPr>
        <w:pStyle w:val="Heading1"/>
        <w:jc w:val="center"/>
        <w:rPr/>
      </w:pPr>
      <w:r w:rsidDel="00000000" w:rsidR="00000000" w:rsidRPr="00000000">
        <w:rPr>
          <w:rtl w:val="0"/>
        </w:rPr>
        <w:t xml:space="preserve">ACTION PLANNING TEMPLATE</w:t>
      </w:r>
    </w:p>
    <w:p w:rsidR="00000000" w:rsidDel="00000000" w:rsidP="00000000" w:rsidRDefault="00000000" w:rsidRPr="00000000" w14:paraId="00000041">
      <w:pPr>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8055"/>
        <w:tblGridChange w:id="0">
          <w:tblGrid>
            <w:gridCol w:w="2475"/>
            <w:gridCol w:w="8055"/>
          </w:tblGrid>
        </w:tblGridChange>
      </w:tblGrid>
      <w:tr>
        <w:trPr>
          <w:cantSplit w:val="0"/>
          <w:tblHeader w:val="0"/>
        </w:trPr>
        <w:tc>
          <w:tcPr>
            <w:shd w:fill="ffd966"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b w:val="1"/>
              </w:rPr>
            </w:pPr>
            <w:r w:rsidDel="00000000" w:rsidR="00000000" w:rsidRPr="00000000">
              <w:rPr>
                <w:b w:val="1"/>
                <w:rtl w:val="0"/>
              </w:rPr>
              <w:t xml:space="preserve">FOCUS AREA</w:t>
            </w:r>
          </w:p>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ffd966"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pPr>
            <w:r w:rsidDel="00000000" w:rsidR="00000000" w:rsidRPr="00000000">
              <w:rPr>
                <w:b w:val="1"/>
                <w:rtl w:val="0"/>
              </w:rPr>
              <w:t xml:space="preserve">GOAL</w:t>
            </w: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b w:val="1"/>
              </w:rPr>
            </w:pPr>
            <w:r w:rsidDel="00000000" w:rsidR="00000000" w:rsidRPr="00000000">
              <w:rPr>
                <w:i w:val="1"/>
                <w:rtl w:val="0"/>
              </w:rPr>
              <w:t xml:space="preserve">To build out multiple objectives with several initiatives, simply copy/paste the following rows for each objective. To add Focus Areas, copy/paste the relevant tables.</w:t>
            </w:r>
            <w:r w:rsidDel="00000000" w:rsidR="00000000" w:rsidRPr="00000000">
              <w:rPr>
                <w:rtl w:val="0"/>
              </w:rPr>
            </w:r>
          </w:p>
        </w:tc>
      </w:tr>
    </w:tbl>
    <w:p w:rsidR="00000000" w:rsidDel="00000000" w:rsidP="00000000" w:rsidRDefault="00000000" w:rsidRPr="00000000" w14:paraId="0000004A">
      <w:pPr>
        <w:rPr>
          <w:sz w:val="14"/>
          <w:szCs w:val="14"/>
        </w:rPr>
      </w:pPr>
      <w:r w:rsidDel="00000000" w:rsidR="00000000" w:rsidRPr="00000000">
        <w:rPr>
          <w:rtl w:val="0"/>
        </w:rPr>
      </w:r>
    </w:p>
    <w:tbl>
      <w:tblPr>
        <w:tblStyle w:val="Table5"/>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8055"/>
        <w:tblGridChange w:id="0">
          <w:tblGrid>
            <w:gridCol w:w="2475"/>
            <w:gridCol w:w="805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OBJECTIVE #1</w:t>
            </w:r>
          </w:p>
          <w:p w:rsidR="00000000" w:rsidDel="00000000" w:rsidP="00000000" w:rsidRDefault="00000000" w:rsidRPr="00000000" w14:paraId="0000004C">
            <w:pPr>
              <w:widowControl w:val="0"/>
              <w:spacing w:line="240" w:lineRule="auto"/>
              <w:rPr>
                <w:sz w:val="18"/>
                <w:szCs w:val="18"/>
              </w:rPr>
            </w:pPr>
            <w:r w:rsidDel="00000000" w:rsidR="00000000" w:rsidRPr="00000000">
              <w:rPr>
                <w:sz w:val="18"/>
                <w:szCs w:val="18"/>
                <w:rtl w:val="0"/>
              </w:rPr>
              <w:t xml:space="preserve">A measurable outcome needed to reach your ideal state (Specific, Measurable, Attainable, Relevant, Time-Based).</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pPr>
            <w:r w:rsidDel="00000000" w:rsidR="00000000" w:rsidRPr="00000000">
              <w:rPr>
                <w:rtl w:val="0"/>
              </w:rPr>
            </w:r>
          </w:p>
        </w:tc>
      </w:tr>
      <w:tr>
        <w:trPr>
          <w:cantSplit w:val="0"/>
          <w:trHeight w:val="420" w:hRule="atLeast"/>
          <w:tblHeader w:val="0"/>
        </w:trPr>
        <w:tc>
          <w:tcPr>
            <w:gridSpan w:val="2"/>
            <w:shd w:fill="fff2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b w:val="1"/>
              </w:rPr>
            </w:pPr>
            <w:r w:rsidDel="00000000" w:rsidR="00000000" w:rsidRPr="00000000">
              <w:rPr>
                <w:b w:val="1"/>
                <w:rtl w:val="0"/>
              </w:rPr>
              <w:t xml:space="preserve">OBJECTIVE #1 INITIATIVES</w:t>
            </w:r>
          </w:p>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shd w:fill="fff2cc" w:val="clear"/>
                <w:rtl w:val="0"/>
              </w:rPr>
              <w:t xml:space="preserve">Specific projects, events, or deliverables that contribute to the achievement of the objective</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sz w:val="20"/>
                <w:szCs w:val="20"/>
              </w:rPr>
            </w:pPr>
            <w:r w:rsidDel="00000000" w:rsidR="00000000" w:rsidRPr="00000000">
              <w:rPr>
                <w:b w:val="1"/>
                <w:rtl w:val="0"/>
              </w:rPr>
              <w:t xml:space="preserve">INITIATIVE 1.1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pPr>
            <w:r w:rsidDel="00000000" w:rsidR="00000000" w:rsidRPr="00000000">
              <w:rPr>
                <w:rtl w:val="0"/>
              </w:rPr>
              <w:t xml:space="preserve">INITIATIVE 1.1 DESCRIPTION</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pPr>
            <w:r w:rsidDel="00000000" w:rsidR="00000000" w:rsidRPr="00000000">
              <w:rPr>
                <w:rtl w:val="0"/>
              </w:rPr>
              <w:t xml:space="preserve">WHO’S RESPONSIBLE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pPr>
            <w:r w:rsidDel="00000000" w:rsidR="00000000" w:rsidRPr="00000000">
              <w:rPr>
                <w:rtl w:val="0"/>
              </w:rPr>
              <w:t xml:space="preserve">TIMELINE</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OUTCOMES &amp; INDICATORS</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r>
          </w:p>
        </w:tc>
      </w:tr>
    </w:tbl>
    <w:p w:rsidR="00000000" w:rsidDel="00000000" w:rsidP="00000000" w:rsidRDefault="00000000" w:rsidRPr="00000000" w14:paraId="0000005B">
      <w:pPr>
        <w:rPr>
          <w:sz w:val="18"/>
          <w:szCs w:val="18"/>
        </w:rPr>
      </w:pPr>
      <w:r w:rsidDel="00000000" w:rsidR="00000000" w:rsidRPr="00000000">
        <w:rPr>
          <w:rtl w:val="0"/>
        </w:rPr>
      </w:r>
    </w:p>
    <w:tbl>
      <w:tblPr>
        <w:tblStyle w:val="Table6"/>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8055"/>
        <w:tblGridChange w:id="0">
          <w:tblGrid>
            <w:gridCol w:w="2475"/>
            <w:gridCol w:w="8055"/>
          </w:tblGrid>
        </w:tblGridChange>
      </w:tblGrid>
      <w:tr>
        <w:trPr>
          <w:cantSplit w:val="0"/>
          <w:trHeight w:val="463" w:hRule="atLeast"/>
          <w:tblHeader w:val="0"/>
        </w:trPr>
        <w:tc>
          <w:tcPr>
            <w:shd w:fill="ffe599"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b w:val="1"/>
              </w:rPr>
            </w:pPr>
            <w:r w:rsidDel="00000000" w:rsidR="00000000" w:rsidRPr="00000000">
              <w:rPr>
                <w:b w:val="1"/>
                <w:rtl w:val="0"/>
              </w:rPr>
              <w:t xml:space="preserve">OBJECTIVE #2</w:t>
            </w:r>
          </w:p>
          <w:p w:rsidR="00000000" w:rsidDel="00000000" w:rsidP="00000000" w:rsidRDefault="00000000" w:rsidRPr="00000000" w14:paraId="0000005D">
            <w:pPr>
              <w:widowControl w:val="0"/>
              <w:spacing w:line="240" w:lineRule="auto"/>
              <w:rPr>
                <w:sz w:val="18"/>
                <w:szCs w:val="18"/>
              </w:rPr>
            </w:pPr>
            <w:r w:rsidDel="00000000" w:rsidR="00000000" w:rsidRPr="00000000">
              <w:rPr>
                <w:sz w:val="18"/>
                <w:szCs w:val="18"/>
                <w:rtl w:val="0"/>
              </w:rPr>
              <w:t xml:space="preserve">A measurable outcome needed to reach your ideal state (Specific, Measurable, Attainable, Relevant, Time-Based).</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pPr>
            <w:r w:rsidDel="00000000" w:rsidR="00000000" w:rsidRPr="00000000">
              <w:rPr>
                <w:rtl w:val="0"/>
              </w:rPr>
            </w:r>
          </w:p>
        </w:tc>
      </w:tr>
      <w:tr>
        <w:trPr>
          <w:cantSplit w:val="0"/>
          <w:trHeight w:val="463" w:hRule="atLeast"/>
          <w:tblHeader w:val="0"/>
        </w:trPr>
        <w:tc>
          <w:tcPr>
            <w:gridSpan w:val="2"/>
            <w:shd w:fill="fff2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b w:val="1"/>
              </w:rPr>
            </w:pPr>
            <w:r w:rsidDel="00000000" w:rsidR="00000000" w:rsidRPr="00000000">
              <w:rPr>
                <w:b w:val="1"/>
                <w:rtl w:val="0"/>
              </w:rPr>
              <w:t xml:space="preserve">OBJECTIVE #2 INITIATIVES</w:t>
            </w:r>
          </w:p>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shd w:fill="fff2cc" w:val="clear"/>
                <w:rtl w:val="0"/>
              </w:rPr>
              <w:t xml:space="preserve">Specific projects, events, or deliverables that contribute to the achievement of the objective</w:t>
            </w: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sz w:val="20"/>
                <w:szCs w:val="20"/>
              </w:rPr>
            </w:pPr>
            <w:r w:rsidDel="00000000" w:rsidR="00000000" w:rsidRPr="00000000">
              <w:rPr>
                <w:b w:val="1"/>
                <w:rtl w:val="0"/>
              </w:rPr>
              <w:t xml:space="preserve">INITIATIVE 2.1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pPr>
            <w:r w:rsidDel="00000000" w:rsidR="00000000" w:rsidRPr="00000000">
              <w:rPr>
                <w:rtl w:val="0"/>
              </w:rPr>
              <w:t xml:space="preserve">INITIATIVE 2.1 DESCRIPTION</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t xml:space="preserve">WHO’S RESPONSIBLE</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pP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pPr>
            <w:r w:rsidDel="00000000" w:rsidR="00000000" w:rsidRPr="00000000">
              <w:rPr>
                <w:rtl w:val="0"/>
              </w:rPr>
              <w:t xml:space="preserve">TIMELINE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r>
          </w:p>
        </w:tc>
      </w:tr>
      <w:tr>
        <w:trPr>
          <w:cantSplit w:val="0"/>
          <w:trHeight w:val="463"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pPr>
            <w:r w:rsidDel="00000000" w:rsidR="00000000" w:rsidRPr="00000000">
              <w:rPr>
                <w:rtl w:val="0"/>
              </w:rPr>
              <w:t xml:space="preserve">OUTCOMES &amp; INDICATORS</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pPr>
            <w:r w:rsidDel="00000000" w:rsidR="00000000" w:rsidRPr="00000000">
              <w:rPr>
                <w:rtl w:val="0"/>
              </w:rPr>
            </w:r>
          </w:p>
        </w:tc>
      </w:tr>
    </w:tbl>
    <w:p w:rsidR="00000000" w:rsidDel="00000000" w:rsidP="00000000" w:rsidRDefault="00000000" w:rsidRPr="00000000" w14:paraId="0000006C">
      <w:pPr>
        <w:rPr/>
      </w:pPr>
      <w:bookmarkStart w:colFirst="0" w:colLast="0" w:name="_heading=h.3dy6vkm" w:id="3"/>
      <w:bookmarkEnd w:id="3"/>
      <w:r w:rsidDel="00000000" w:rsidR="00000000" w:rsidRPr="00000000">
        <w:rPr>
          <w:rtl w:val="0"/>
        </w:rPr>
      </w:r>
    </w:p>
    <w:sectPr>
      <w:headerReference r:id="rId9" w:type="default"/>
      <w:footerReference r:id="rId10"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spacing w:before="200" w:lineRule="auto"/>
      <w:rPr>
        <w:sz w:val="16"/>
        <w:szCs w:val="16"/>
      </w:rPr>
    </w:pPr>
    <w:r w:rsidDel="00000000" w:rsidR="00000000" w:rsidRPr="00000000">
      <w:rPr>
        <w:sz w:val="16"/>
        <w:szCs w:val="16"/>
        <w:rtl w:val="0"/>
      </w:rPr>
      <w:t xml:space="preserve">This template is licensed by NCWIT under a Creative Commons Attribution 4.0 International License.</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664083" cy="229267"/>
          <wp:effectExtent b="0" l="0" r="0" t="0"/>
          <wp:wrapSquare wrapText="bothSides" distB="19050" distT="19050" distL="19050" distR="19050"/>
          <wp:docPr descr="Creative Commons symbol" id="14" name="image1.png"/>
          <a:graphic>
            <a:graphicData uri="http://schemas.openxmlformats.org/drawingml/2006/picture">
              <pic:pic>
                <pic:nvPicPr>
                  <pic:cNvPr descr="Creative Commons symbol" id="0" name="image1.png"/>
                  <pic:cNvPicPr preferRelativeResize="0"/>
                </pic:nvPicPr>
                <pic:blipFill>
                  <a:blip r:embed="rId1"/>
                  <a:srcRect b="0" l="0" r="0" t="0"/>
                  <a:stretch>
                    <a:fillRect/>
                  </a:stretch>
                </pic:blipFill>
                <pic:spPr>
                  <a:xfrm>
                    <a:off x="0" y="0"/>
                    <a:ext cx="664083" cy="22926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jc w:val="center"/>
    </w:pPr>
    <w:rPr>
      <w:b w:val="1"/>
      <w:sz w:val="36"/>
      <w:szCs w:val="36"/>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b w:val="1"/>
      <w:sz w:val="36"/>
      <w:szCs w:val="36"/>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jc w:val="center"/>
    </w:pPr>
    <w:rPr>
      <w:b w:val="1"/>
      <w:sz w:val="36"/>
      <w:szCs w:val="36"/>
    </w:rPr>
  </w:style>
  <w:style w:type="paragraph" w:styleId="Subtitle">
    <w:name w:val="Subtitle"/>
    <w:basedOn w:val="Normal"/>
    <w:next w:val="Normal"/>
    <w:pPr>
      <w:keepNext w:val="1"/>
      <w:keepLines w:val="1"/>
      <w:spacing w:before="360"/>
      <w:jc w:val="center"/>
    </w:pPr>
    <w:rPr>
      <w:rFonts w:ascii="Georgia" w:cs="Georgia" w:eastAsia="Georgia" w:hAnsi="Georgia"/>
      <w:i w:val="1"/>
      <w:color w:val="666666"/>
      <w:sz w:val="28"/>
      <w:szCs w:val="2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05297"/>
    <w:pPr>
      <w:ind w:left="720"/>
      <w:contextualSpacing w:val="1"/>
    </w:p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before="360" w:lineRule="auto"/>
      <w:jc w:val="center"/>
    </w:pPr>
    <w:rPr>
      <w:rFonts w:ascii="Georgia" w:cs="Georgia" w:eastAsia="Georgia" w:hAnsi="Georgia"/>
      <w:i w:val="1"/>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A0F9zk7k+HLCA/Fi2D+gdbbYA==">CgMxLjAyDmgudTF3d2ZkMXBoaG80MghoLmdqZGd4czIJaC4zMGowemxsMgloLjNkeTZ2a204AHIhMXBxTW9DQVN1NEkxUXN5U2dHdkdRUkFFMDJUZkRZVmF6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2022-01-04T18:47:00Z</dcterms:created>
  <dc:creator>Gretchen Achenbach</dc:creator>
</cp:coreProperties>
</file>